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45"/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 ADLİ TIP” STAJ AMAÇ VE PROGRAM KAZANIMLARI</w:t>
      </w:r>
      <w:bookmarkEnd w:id="0"/>
    </w:p>
    <w:tbl>
      <w:tblPr>
        <w:tblpPr w:leftFromText="141" w:rightFromText="141" w:vertAnchor="text" w:horzAnchor="margin" w:tblpXSpec="center" w:tblpY="158"/>
        <w:tblW w:w="9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945"/>
      </w:tblGrid>
      <w:tr w:rsidR="006944E2" w:rsidRPr="00234D28" w:rsidTr="00DE66F8">
        <w:trPr>
          <w:trHeight w:val="426"/>
        </w:trPr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4.ADT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Adli Tıp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944E2" w:rsidRPr="00234D28" w:rsidTr="00DE66F8">
        <w:trPr>
          <w:trHeight w:val="248"/>
        </w:trPr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. Kamil Hakan DOĞAN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. Kamil Hakan DOĞAN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Tıp fakültesi öğrencilerinin; hekimlerin yasal sorumlulukları, adli olgulara yaklaşım, adli olguların muayenesi ve örnek alma yöntemleri, klinik adli tıbbi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, ölüm tanısı ve adli ölüm olaylarında yapılması gerekenler, yaralanma türleri ve adli raporların önemini öğrenmeleri, adli rapor yazımı becerisini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kazanmaları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amaçlanmaktadır.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Ülkemizde Adli Tıp ve Adli Bilimler yapılanması ve pratik uygulamasını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Hekimin yasal sorumluluklarını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Adli olguyu tanımlar, adli olgu başvurusunda iş akış şemasını açıklar ve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adli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olguya uygun adli raporu düzenler.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Yaraların türleri ve oluş mekanizmasını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Kitlesel ölümlerde yapılacak adli tıbbi işlemleri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Ölüm tanısı koymayı, adli bir ölüm olayında izlenmesi gereken yasal süreci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Ölüm sonrası meydana gelen değişimleri ve ölüm sonrası geçen yaklaşık zamanı belirlemek için kullanılan yöntemleri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Adli otopsi ve ölü muayenesi yapma ve sonrasında örnek alma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prosedürünü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Otopsi raporunu içerik ve düzenleme açılarından değerlendirir.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Ölüm belgesi düzenler. 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Zehirlenme türlerini ve zehirlenmelerde görülen otopsi bulgularını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Olay yeri incelemesi sırasında hekim olarak yapılabilecek incelemeleri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Asfiksi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, ani beklenmeyen ölümler, bebek ölümleri gibi ölüm türleri ile ölü muayene ve otopsi bulgularını ilişkilendirir.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Aile içi şiddet ve insan hakları ihlalleri ile ilgili temel kavramları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Adli psikiyatri ile ilgili sık kullanılan kavramları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Cinsel saldırı olguları ile ilgili kavramları, yasal mevzuatı ve bu olgulara yaklaşım ilkelerini açıklar.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Alkol ve uyuşturucu madde kullanımı ile ilgili adli tıbbi kavramları açıklar.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Sunum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Olguya Dayalı Tartışma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Gözlem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Adli tıp ile ilgili temel kavramlar, ülkemizde hekimleri ilgilendiren yasal düzenlemeler, yaralanmalar ve mekanizmaları, adli olguya yaklaşım ve adli rapor düzenlenmesi, adli ölümlere yaklaşım konuları yer almaktadır.</w:t>
            </w:r>
          </w:p>
        </w:tc>
      </w:tr>
      <w:tr w:rsidR="006944E2" w:rsidRPr="00234D28" w:rsidTr="00DE66F8">
        <w:trPr>
          <w:cantSplit/>
          <w:trHeight w:val="397"/>
        </w:trPr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1-Sözlü sınav ve adli rapor yazımı (%60)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2-Yazılı sınav (ÇSS+ Açık Uçlu Sınav) (%40)</w:t>
            </w:r>
          </w:p>
        </w:tc>
      </w:tr>
      <w:tr w:rsidR="006944E2" w:rsidRPr="00234D28" w:rsidTr="00DE66F8">
        <w:tc>
          <w:tcPr>
            <w:tcW w:w="2197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1- Koç S. Can M, editörler.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Birinci Basamakta Adli Tıp. İstanbul Tabip Odası Yayınları, İstanbul. 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2010.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2-Polat O. Klinik Adli Tıp.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Seçkin Yayıncılık, Ankara. 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2004.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3-Soysal Z, </w:t>
            </w: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Çakalır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C. Adli Tıp.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Cerrahpaşa Tıp Fakültesi Yayınları, İstanbul. 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1999.</w:t>
            </w:r>
          </w:p>
          <w:p w:rsidR="006944E2" w:rsidRPr="00234D28" w:rsidRDefault="006944E2" w:rsidP="00694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4-Polat O, İnanıcı MA, Aksoy E. Adli Tıp Ders Kitabı. Nobel Tıp </w:t>
            </w: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Kitabevi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, İstanbul. 1997.</w:t>
            </w:r>
          </w:p>
        </w:tc>
      </w:tr>
    </w:tbl>
    <w:p w:rsidR="006944E2" w:rsidRPr="00234D28" w:rsidRDefault="006944E2" w:rsidP="00694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44E2" w:rsidRPr="00234D28" w:rsidRDefault="006944E2" w:rsidP="00694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44E2" w:rsidRPr="00234D28" w:rsidRDefault="006944E2" w:rsidP="00694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4D28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944E2" w:rsidRPr="00234D28" w:rsidRDefault="006944E2" w:rsidP="00694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44E2" w:rsidRPr="00234D28" w:rsidRDefault="006944E2" w:rsidP="006944E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1" w:name="_Toc428261146"/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TIP” STAJ PROGRAMI</w:t>
      </w:r>
      <w:bookmarkEnd w:id="1"/>
    </w:p>
    <w:p w:rsidR="006944E2" w:rsidRPr="00234D28" w:rsidRDefault="006944E2" w:rsidP="006944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6944E2" w:rsidRPr="00234D28" w:rsidTr="00DE66F8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944E2" w:rsidRPr="00234D28" w:rsidTr="00DE66F8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4.ADT017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4.ADT018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4.ADT019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4.ADT019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6944E2" w:rsidRPr="00234D28" w:rsidTr="00DE66F8">
        <w:trPr>
          <w:trHeight w:val="28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tıp ve adli bilimler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Hekimin yasal sorumluluğu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Bilirkişilik ve adli görev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ve adli rapor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Yaralanmada adli sorunlar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Yaralanma ağırlığının adli ölçekle belirlenmesi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Künt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travmatik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lezyonlar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Alet yaralanmaları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Ateşli silah yaralanmaları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Patlama yaraları ve kitlesel ölümlerde adli sorunlar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Elektrik ve yanık yaralanmaları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bilgisi (</w:t>
            </w: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tanatoloji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 ve organ nakli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sonrası meydana gelen değişimler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zamanı tespiti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Ölünün adli muayenesi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Kimliklendirme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Olay yeri incelemesi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Ani beklenmeyen ölümler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Asfiksi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ölümleri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Pr="00234D28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6944E2" w:rsidRPr="00234D28" w:rsidTr="00DE66F8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4.ADT020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4.ADT021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4.ADT022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4.ADT022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4.ADT030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8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Bebek ve </w:t>
            </w: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yenidoğan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ölümlerinde otopsi bulguları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toksikoloji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otopsi mevzuatı ve adli otopsi tekniği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Otopsi VCD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 muayene ve otopsi raporu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belgesi ve düzenlenmesi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Yaralanma sonucu ölümlerde otopsi raporu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Ceza sorumluluğu ve hukuki ehliyet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Aile içi şiddet ve insan hakları ihlalleri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Cinsel saldırılarda tıbbi bulgular ve rapor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4.ADT030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Alkol ve uyuşturucu maddeler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RPr="00234D28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6944E2" w:rsidRPr="00234D28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2562" w:type="dxa"/>
        <w:tblInd w:w="592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6944E2" w:rsidRPr="00234D28" w:rsidTr="00DE66F8">
        <w:trPr>
          <w:trHeight w:val="30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6944E2" w:rsidRPr="00234D28" w:rsidTr="00DE66F8">
        <w:trPr>
          <w:trHeight w:val="30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6944E2" w:rsidRPr="00234D28" w:rsidTr="00DE66F8">
        <w:trPr>
          <w:trHeight w:val="30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4E2" w:rsidRPr="00234D28" w:rsidRDefault="006944E2" w:rsidP="006944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</w:tr>
    </w:tbl>
    <w:p w:rsidR="006944E2" w:rsidRPr="00234D28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44E2" w:rsidRPr="00234D28" w:rsidRDefault="006944E2" w:rsidP="006944E2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34D28">
        <w:rPr>
          <w:rFonts w:ascii="Arial" w:eastAsia="Calibri" w:hAnsi="Arial" w:cs="Arial"/>
          <w:color w:val="000000"/>
          <w:sz w:val="20"/>
          <w:szCs w:val="20"/>
          <w:lang w:eastAsia="en-US"/>
        </w:rPr>
        <w:t>Adli olgu muayenesi ve adli rapor yazımı işlemleri Adli Tıp Polikliniği’nde yapılacaktır.</w:t>
      </w:r>
    </w:p>
    <w:p w:rsidR="006944E2" w:rsidRPr="00234D28" w:rsidRDefault="006944E2" w:rsidP="006944E2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34D28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Stajyer öğrenciler, staj süresince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Konya Numune Hastanesi'nde </w:t>
      </w:r>
      <w:r w:rsidRPr="00234D28">
        <w:rPr>
          <w:rFonts w:ascii="Arial" w:eastAsia="Calibri" w:hAnsi="Arial" w:cs="Arial"/>
          <w:color w:val="000000"/>
          <w:sz w:val="20"/>
          <w:szCs w:val="20"/>
          <w:lang w:eastAsia="en-US"/>
        </w:rPr>
        <w:t>yapılacak otopsilere katılacaktır.</w:t>
      </w:r>
    </w:p>
    <w:p w:rsidR="006944E2" w:rsidRPr="00234D28" w:rsidRDefault="006944E2" w:rsidP="006944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34D28">
        <w:rPr>
          <w:rFonts w:ascii="Arial" w:eastAsia="Times New Roman" w:hAnsi="Arial" w:cs="Arial"/>
          <w:sz w:val="24"/>
          <w:szCs w:val="24"/>
        </w:rPr>
        <w:t xml:space="preserve"> </w:t>
      </w:r>
    </w:p>
    <w:p w:rsidR="006944E2" w:rsidRPr="00234D28" w:rsidRDefault="006944E2" w:rsidP="006944E2">
      <w:pPr>
        <w:rPr>
          <w:rFonts w:ascii="Arial" w:eastAsia="Times New Roman" w:hAnsi="Arial" w:cs="Arial"/>
          <w:b/>
          <w:bCs/>
          <w:color w:val="000000"/>
        </w:rPr>
      </w:pPr>
      <w:r w:rsidRPr="00234D28">
        <w:rPr>
          <w:rFonts w:ascii="Arial" w:eastAsia="Times New Roman" w:hAnsi="Arial" w:cs="Arial"/>
          <w:b/>
          <w:bCs/>
          <w:color w:val="000000"/>
        </w:rPr>
        <w:br w:type="page"/>
      </w:r>
    </w:p>
    <w:p w:rsidR="006944E2" w:rsidRPr="00234D28" w:rsidRDefault="006944E2" w:rsidP="006944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44E2" w:rsidRPr="00234D28" w:rsidRDefault="006944E2" w:rsidP="006944E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TIP“ SEÇMELİ STAJ PROGRAMI</w:t>
      </w:r>
    </w:p>
    <w:p w:rsidR="006944E2" w:rsidRPr="00234D28" w:rsidRDefault="006944E2" w:rsidP="006944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6944E2" w:rsidTr="00DE66F8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944E2" w:rsidTr="00DE66F8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</w:tr>
      <w:tr w:rsidR="006944E2" w:rsidTr="00DE66F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6944E2" w:rsidTr="00DE66F8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6944E2" w:rsidRDefault="006944E2" w:rsidP="006944E2">
            <w:pPr>
              <w:rPr>
                <w:rFonts w:ascii="Calibri" w:hAnsi="Calibri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6944E2" w:rsidRDefault="006944E2" w:rsidP="006944E2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944E2" w:rsidRDefault="006944E2" w:rsidP="006944E2">
            <w:pPr>
              <w:rPr>
                <w:rFonts w:ascii="Calibri" w:hAnsi="Calibr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944E2" w:rsidRDefault="006944E2" w:rsidP="006944E2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944E2" w:rsidRDefault="006944E2" w:rsidP="006944E2">
            <w:pPr>
              <w:rPr>
                <w:rFonts w:ascii="Calibri" w:hAnsi="Calibr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944E2" w:rsidRDefault="006944E2" w:rsidP="006944E2">
            <w:pPr>
              <w:rPr>
                <w:rFonts w:ascii="Calibri" w:hAnsi="Calibri"/>
              </w:rPr>
            </w:pP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6944E2" w:rsidTr="00DE66F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44E2" w:rsidRDefault="006944E2" w:rsidP="006944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p w:rsidR="006944E2" w:rsidRDefault="006944E2" w:rsidP="006944E2">
      <w:pPr>
        <w:rPr>
          <w:rFonts w:ascii="Arial" w:hAnsi="Arial" w:cs="Arial"/>
        </w:rPr>
      </w:pPr>
    </w:p>
    <w:tbl>
      <w:tblPr>
        <w:tblW w:w="87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596"/>
        <w:gridCol w:w="842"/>
        <w:gridCol w:w="888"/>
        <w:gridCol w:w="596"/>
        <w:gridCol w:w="66"/>
        <w:gridCol w:w="1390"/>
        <w:gridCol w:w="1457"/>
        <w:gridCol w:w="1456"/>
        <w:gridCol w:w="1457"/>
      </w:tblGrid>
      <w:tr w:rsidR="006944E2" w:rsidTr="00DE66F8">
        <w:trPr>
          <w:trHeight w:val="199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5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944E2" w:rsidTr="00DE66F8">
        <w:trPr>
          <w:trHeight w:val="281"/>
        </w:trPr>
        <w:tc>
          <w:tcPr>
            <w:tcW w:w="1438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48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SINAV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212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48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219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48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212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48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147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3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44E2" w:rsidTr="00DE66F8">
        <w:trPr>
          <w:trHeight w:val="212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48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SINAV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212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48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212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48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trHeight w:val="212"/>
        </w:trPr>
        <w:tc>
          <w:tcPr>
            <w:tcW w:w="1438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48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944E2" w:rsidRDefault="006944E2" w:rsidP="006944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4E2" w:rsidTr="00DE66F8">
        <w:trPr>
          <w:gridBefore w:val="1"/>
          <w:gridAfter w:val="4"/>
          <w:wBefore w:w="596" w:type="dxa"/>
          <w:wAfter w:w="5760" w:type="dxa"/>
          <w:trHeight w:val="235"/>
        </w:trPr>
        <w:tc>
          <w:tcPr>
            <w:tcW w:w="1730" w:type="dxa"/>
            <w:gridSpan w:val="2"/>
            <w:noWrap/>
            <w:vAlign w:val="center"/>
            <w:hideMark/>
          </w:tcPr>
          <w:p w:rsidR="006944E2" w:rsidRDefault="006944E2" w:rsidP="006944E2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662" w:type="dxa"/>
            <w:gridSpan w:val="2"/>
            <w:noWrap/>
            <w:vAlign w:val="center"/>
            <w:hideMark/>
          </w:tcPr>
          <w:p w:rsidR="006944E2" w:rsidRDefault="006944E2" w:rsidP="006944E2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944E2" w:rsidTr="00DE66F8">
        <w:trPr>
          <w:gridBefore w:val="1"/>
          <w:gridAfter w:val="4"/>
          <w:wBefore w:w="596" w:type="dxa"/>
          <w:wAfter w:w="5760" w:type="dxa"/>
          <w:trHeight w:val="235"/>
        </w:trPr>
        <w:tc>
          <w:tcPr>
            <w:tcW w:w="1730" w:type="dxa"/>
            <w:gridSpan w:val="2"/>
            <w:noWrap/>
            <w:vAlign w:val="center"/>
            <w:hideMark/>
          </w:tcPr>
          <w:p w:rsidR="006944E2" w:rsidRDefault="006944E2" w:rsidP="006944E2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662" w:type="dxa"/>
            <w:gridSpan w:val="2"/>
            <w:noWrap/>
            <w:vAlign w:val="center"/>
            <w:hideMark/>
          </w:tcPr>
          <w:p w:rsidR="006944E2" w:rsidRDefault="006944E2" w:rsidP="006944E2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944E2" w:rsidTr="00DE66F8">
        <w:trPr>
          <w:gridBefore w:val="1"/>
          <w:gridAfter w:val="4"/>
          <w:wBefore w:w="596" w:type="dxa"/>
          <w:wAfter w:w="5760" w:type="dxa"/>
          <w:trHeight w:val="235"/>
        </w:trPr>
        <w:tc>
          <w:tcPr>
            <w:tcW w:w="1730" w:type="dxa"/>
            <w:gridSpan w:val="2"/>
            <w:noWrap/>
            <w:vAlign w:val="center"/>
            <w:hideMark/>
          </w:tcPr>
          <w:p w:rsidR="006944E2" w:rsidRDefault="006944E2" w:rsidP="006944E2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662" w:type="dxa"/>
            <w:gridSpan w:val="2"/>
            <w:noWrap/>
            <w:vAlign w:val="center"/>
            <w:hideMark/>
          </w:tcPr>
          <w:p w:rsidR="006944E2" w:rsidRDefault="006944E2" w:rsidP="006944E2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:rsidR="006944E2" w:rsidRDefault="006944E2" w:rsidP="006944E2">
      <w:pPr>
        <w:pStyle w:val="ListeParagraf"/>
        <w:rPr>
          <w:rFonts w:ascii="Arial" w:hAnsi="Arial" w:cs="Arial"/>
          <w:color w:val="000000"/>
          <w:sz w:val="20"/>
          <w:szCs w:val="20"/>
        </w:rPr>
      </w:pPr>
    </w:p>
    <w:p w:rsidR="006944E2" w:rsidRDefault="006944E2" w:rsidP="006944E2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EC5E10">
        <w:rPr>
          <w:rFonts w:ascii="Arial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6944E2" w:rsidRPr="00EC5E10" w:rsidRDefault="006944E2" w:rsidP="006944E2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EC5E10">
        <w:rPr>
          <w:rFonts w:ascii="Arial" w:hAnsi="Arial" w:cs="Arial"/>
          <w:color w:val="000000"/>
          <w:sz w:val="20"/>
          <w:szCs w:val="20"/>
        </w:rPr>
        <w:t>Stajyer öğrenciler, staj süresince Konya Numune Hastanesi'nde yapılacak otopsilere katılacaktır.</w:t>
      </w:r>
    </w:p>
    <w:p w:rsidR="006944E2" w:rsidRPr="00BF43F9" w:rsidRDefault="006944E2" w:rsidP="006944E2">
      <w:pPr>
        <w:rPr>
          <w:rFonts w:ascii="Arial" w:hAnsi="Arial" w:cs="Arial"/>
        </w:rPr>
      </w:pPr>
    </w:p>
    <w:p w:rsidR="006944E2" w:rsidRPr="00234D28" w:rsidRDefault="006944E2" w:rsidP="006944E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1743B" w:rsidRDefault="00F1743B" w:rsidP="00234D28">
      <w:pPr>
        <w:keepNext/>
        <w:spacing w:after="0" w:line="240" w:lineRule="auto"/>
        <w:jc w:val="center"/>
        <w:outlineLvl w:val="1"/>
      </w:pPr>
    </w:p>
    <w:sectPr w:rsidR="00F1743B" w:rsidSect="00747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F274F4"/>
    <w:rsid w:val="00217A1F"/>
    <w:rsid w:val="00234D28"/>
    <w:rsid w:val="00281D63"/>
    <w:rsid w:val="0039594A"/>
    <w:rsid w:val="006944E2"/>
    <w:rsid w:val="00747216"/>
    <w:rsid w:val="00A2502A"/>
    <w:rsid w:val="00B06034"/>
    <w:rsid w:val="00F1743B"/>
    <w:rsid w:val="00F2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44E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7</cp:revision>
  <dcterms:created xsi:type="dcterms:W3CDTF">2017-07-17T08:04:00Z</dcterms:created>
  <dcterms:modified xsi:type="dcterms:W3CDTF">2019-07-02T08:54:00Z</dcterms:modified>
</cp:coreProperties>
</file>